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5">
      <w:pPr>
        <w:rPr>
          <w:b w:val="1"/>
          <w:sz w:val="28"/>
          <w:szCs w:val="28"/>
        </w:rPr>
      </w:pPr>
      <w:bookmarkStart w:colFirst="0" w:colLast="0" w:name="_heading=h.30j0zll" w:id="0"/>
      <w:bookmarkEnd w:id="0"/>
      <w:r w:rsidDel="00000000" w:rsidR="00000000" w:rsidRPr="00000000">
        <w:rPr>
          <w:b w:val="1"/>
          <w:sz w:val="28"/>
          <w:szCs w:val="28"/>
          <w:rtl w:val="0"/>
        </w:rPr>
        <w:t xml:space="preserve">від 12 грудня 2023 року                 м. Сквира                                № 46.4-42-VІІІ</w:t>
      </w:r>
    </w:p>
    <w:p w:rsidR="00000000" w:rsidDel="00000000" w:rsidP="00000000" w:rsidRDefault="00000000" w:rsidRPr="00000000" w14:paraId="00000006">
      <w:pPr>
        <w:rPr>
          <w:b w:val="1"/>
          <w:color w:val="000000"/>
          <w:sz w:val="28"/>
          <w:szCs w:val="28"/>
        </w:rPr>
      </w:pPr>
      <w:r w:rsidDel="00000000" w:rsidR="00000000" w:rsidRPr="00000000">
        <w:rPr>
          <w:rtl w:val="0"/>
        </w:rPr>
      </w:r>
    </w:p>
    <w:p w:rsidR="00000000" w:rsidDel="00000000" w:rsidP="00000000" w:rsidRDefault="00000000" w:rsidRPr="00000000" w14:paraId="00000007">
      <w:pPr>
        <w:rPr>
          <w:b w:val="1"/>
          <w:color w:val="000000"/>
          <w:sz w:val="28"/>
          <w:szCs w:val="28"/>
        </w:rPr>
      </w:pPr>
      <w:r w:rsidDel="00000000" w:rsidR="00000000" w:rsidRPr="00000000">
        <w:rPr>
          <w:b w:val="1"/>
          <w:color w:val="000000"/>
          <w:sz w:val="28"/>
          <w:szCs w:val="28"/>
          <w:rtl w:val="0"/>
        </w:rPr>
        <w:t xml:space="preserve">Про відмову у наданні дозволу на розробку проєкту землеустрою </w:t>
      </w:r>
    </w:p>
    <w:p w:rsidR="00000000" w:rsidDel="00000000" w:rsidP="00000000" w:rsidRDefault="00000000" w:rsidRPr="00000000" w14:paraId="00000008">
      <w:pPr>
        <w:rPr>
          <w:b w:val="1"/>
          <w:color w:val="000000"/>
          <w:sz w:val="28"/>
          <w:szCs w:val="28"/>
        </w:rPr>
      </w:pPr>
      <w:r w:rsidDel="00000000" w:rsidR="00000000" w:rsidRPr="00000000">
        <w:rPr>
          <w:b w:val="1"/>
          <w:color w:val="000000"/>
          <w:sz w:val="28"/>
          <w:szCs w:val="28"/>
          <w:rtl w:val="0"/>
        </w:rPr>
        <w:t xml:space="preserve">щодо відведення земельної ділянки для ведення фермерського господарства у власність 1/4 земельної ділянки та в оренду 3/4 земельної ділянки по вул. Соборна, 1-Г, орієнтовною площею 10,0000 га </w:t>
      </w:r>
    </w:p>
    <w:p w:rsidR="00000000" w:rsidDel="00000000" w:rsidP="00000000" w:rsidRDefault="00000000" w:rsidRPr="00000000" w14:paraId="00000009">
      <w:pPr>
        <w:rPr>
          <w:b w:val="1"/>
          <w:color w:val="000000"/>
          <w:sz w:val="28"/>
          <w:szCs w:val="28"/>
        </w:rPr>
      </w:pPr>
      <w:r w:rsidDel="00000000" w:rsidR="00000000" w:rsidRPr="00000000">
        <w:rPr>
          <w:b w:val="1"/>
          <w:color w:val="000000"/>
          <w:sz w:val="28"/>
          <w:szCs w:val="28"/>
          <w:rtl w:val="0"/>
        </w:rPr>
        <w:t xml:space="preserve">у с. Чубинці Білоцерківського району Київської області </w:t>
      </w:r>
    </w:p>
    <w:p w:rsidR="00000000" w:rsidDel="00000000" w:rsidP="00000000" w:rsidRDefault="00000000" w:rsidRPr="00000000" w14:paraId="0000000A">
      <w:pPr>
        <w:rPr>
          <w:b w:val="1"/>
          <w:sz w:val="28"/>
          <w:szCs w:val="28"/>
        </w:rPr>
      </w:pPr>
      <w:r w:rsidDel="00000000" w:rsidR="00000000" w:rsidRPr="00000000">
        <w:rPr>
          <w:b w:val="1"/>
          <w:color w:val="000000"/>
          <w:sz w:val="28"/>
          <w:szCs w:val="28"/>
          <w:rtl w:val="0"/>
        </w:rPr>
        <w:t xml:space="preserve">громадянину Абу Альхадж Нур Еддін Авадалах</w:t>
      </w:r>
      <w:r w:rsidDel="00000000" w:rsidR="00000000" w:rsidRPr="00000000">
        <w:rPr>
          <w:rtl w:val="0"/>
        </w:rPr>
      </w:r>
    </w:p>
    <w:p w:rsidR="00000000" w:rsidDel="00000000" w:rsidP="00000000" w:rsidRDefault="00000000" w:rsidRPr="00000000" w14:paraId="0000000B">
      <w:pPr>
        <w:rPr>
          <w:b w:val="1"/>
          <w:sz w:val="28"/>
          <w:szCs w:val="28"/>
        </w:rPr>
      </w:pPr>
      <w:r w:rsidDel="00000000" w:rsidR="00000000" w:rsidRPr="00000000">
        <w:rPr>
          <w:rtl w:val="0"/>
        </w:rPr>
      </w:r>
    </w:p>
    <w:p w:rsidR="00000000" w:rsidDel="00000000" w:rsidP="00000000" w:rsidRDefault="00000000" w:rsidRPr="00000000" w14:paraId="0000000C">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заяву громадянина Абу Альхадж Нур Еддін Авадалах        вх. № 10-2021/1022 від 17.12.2021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22, 31, 79-1, 83, 116, 122, 125 Земельного кодексу України, ч.5 ст.16 Закону України «Про Державний земельний кадастр», ст.19, 25, 50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0D">
      <w:pPr>
        <w:ind w:firstLine="708"/>
        <w:jc w:val="both"/>
        <w:rPr>
          <w:sz w:val="28"/>
          <w:szCs w:val="28"/>
        </w:rPr>
      </w:pPr>
      <w:r w:rsidDel="00000000" w:rsidR="00000000" w:rsidRPr="00000000">
        <w:rPr>
          <w:rtl w:val="0"/>
        </w:rPr>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ind w:firstLine="567"/>
        <w:jc w:val="both"/>
        <w:rPr>
          <w:sz w:val="28"/>
          <w:szCs w:val="28"/>
        </w:rPr>
      </w:pPr>
      <w:r w:rsidDel="00000000" w:rsidR="00000000" w:rsidRPr="00000000">
        <w:rPr>
          <w:color w:val="000000"/>
          <w:sz w:val="28"/>
          <w:szCs w:val="28"/>
          <w:rtl w:val="0"/>
        </w:rPr>
        <w:t xml:space="preserve">1. Відмовити громадянину Абу Альхадж Нур Еддін Авадалах у наданні дозволу на розробку проєкту землеустрою щодо відведення земельної ділянки для ведення фермерського господарства у власність 1/4 земельної ділянки та в оренду 3/4 земельної ділянки  орієнтовною площею 10,0000 га </w:t>
      </w:r>
      <w:r w:rsidDel="00000000" w:rsidR="00000000" w:rsidRPr="00000000">
        <w:rPr>
          <w:sz w:val="28"/>
          <w:szCs w:val="28"/>
          <w:rtl w:val="0"/>
        </w:rPr>
        <w:t xml:space="preserve">по   вул. Соборна, 1-Г, </w:t>
      </w:r>
      <w:r w:rsidDel="00000000" w:rsidR="00000000" w:rsidRPr="00000000">
        <w:rPr>
          <w:color w:val="000000"/>
          <w:sz w:val="28"/>
          <w:szCs w:val="28"/>
          <w:rtl w:val="0"/>
        </w:rPr>
        <w:t xml:space="preserve">у с. Чубинці Білоцерківського району Київської області область на підставі ст.ст. 87, 88, 118, п. 8, п. 9, п. 16 ст. 120 Земельного кодексу України,   ст. 377 Цивільного кодексу України.</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ind w:firstLine="567"/>
        <w:jc w:val="both"/>
        <w:rPr>
          <w:color w:val="000000"/>
          <w:sz w:val="28"/>
          <w:szCs w:val="28"/>
        </w:rPr>
      </w:pPr>
      <w:r w:rsidDel="00000000" w:rsidR="00000000" w:rsidRPr="00000000">
        <w:rPr>
          <w:color w:val="333333"/>
          <w:sz w:val="28"/>
          <w:szCs w:val="28"/>
          <w:rtl w:val="0"/>
        </w:rPr>
        <w:t xml:space="preserve">2.</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2">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3">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4">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5">
      <w:pPr>
        <w:rPr>
          <w:b w:val="1"/>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rtl w:val="0"/>
        </w:rPr>
      </w:r>
    </w:p>
    <w:sectPr>
      <w:pgSz w:h="16838" w:w="11906" w:orient="portrait"/>
      <w:pgMar w:bottom="993" w:top="1134"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YWYqGw0RXagV2MtpwtJXrZG5uA==">CgMxLjAyCWguMzBqMHpsbDIIaC5namRneHM4AHIhMXlkZkNZM2pWTVVoSDVpSHBvaUZia0VWd09LTWxuUXp6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